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NOTICE </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of </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CHANGE OF DATE</w:t>
      </w:r>
    </w:p>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For</w:t>
      </w:r>
    </w:p>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REGULAR BOARD MEETING</w:t>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Please Note:  The Regular scheduled Township Board Meeting for Monday, December 4th, 2023 will be changed to Tuesday, December 5th, 2023.  This is to accommodate the Township’s attorney’s schedule so that he is able to join our meeting.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